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0BC" w:rsidRPr="009500BC" w:rsidRDefault="009500BC" w:rsidP="009500BC">
      <w:pPr>
        <w:pStyle w:val="a5"/>
        <w:rPr>
          <w:lang w:eastAsia="ru-RU"/>
        </w:rPr>
      </w:pPr>
      <w:r w:rsidRPr="009500BC">
        <w:rPr>
          <w:lang w:eastAsia="ru-RU"/>
        </w:rPr>
        <w:t>                                                                                      По состоянию на 01 ноября 2013г.</w:t>
      </w:r>
    </w:p>
    <w:tbl>
      <w:tblPr>
        <w:tblW w:w="137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6"/>
        <w:gridCol w:w="1450"/>
        <w:gridCol w:w="1560"/>
        <w:gridCol w:w="992"/>
        <w:gridCol w:w="1843"/>
        <w:gridCol w:w="992"/>
        <w:gridCol w:w="5528"/>
        <w:gridCol w:w="1134"/>
      </w:tblGrid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Ученая степень,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Звание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награды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Повышение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Квалификационная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категория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Окунев Александр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Почетный работник общего образования РФ. Отличник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ФКиС</w:t>
            </w:r>
            <w:proofErr w:type="spellEnd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АПКРО 2006 г. г. Москва «Менеджмент в образовании. Управление системой образования в условиях модернизации и реализации  национального проекта «Образование».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ТОИПКРО,2012г. «Менеджмент качества образования в условиях реализации ФГОС»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Здоровец</w:t>
            </w:r>
            <w:proofErr w:type="spellEnd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Елена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proofErr w:type="spellEnd"/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ВПО «Российская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 народного хозяйства», 2012 год,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«Управление в сфере образования»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Емельянова Елена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Почетная грамота министерства образования и науки РФ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ТОИПКРО, 2013 год,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«Управленческие основы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проектирования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 (ОУ, ДОУ)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использованием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введения новых образовательных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стандартов»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Здоровец</w:t>
            </w:r>
            <w:proofErr w:type="spellEnd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Игорь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директора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строевой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подготовке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ТОИПКРО, 2013 год,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«Управленческие основы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проектирования среды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образовательного учреждения (ОУ, ДОУ)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использованием информационных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условиях введения новых образовательных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стандартов»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Павлова Галина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  <w:p w:rsidR="0014580B" w:rsidRPr="009500BC" w:rsidRDefault="0014580B" w:rsidP="0014580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ФГБОУ ВПО «Российская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академия народного хозяйства», 2012 год,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«Управление в сфере образования»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Шутов Валерий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директора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ВПВ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Межрегиональный центр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повышения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2010 год, «Деятельность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органов самоуправления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 созданию условий для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развития физической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культуры и спорта»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Унжакова</w:t>
            </w:r>
            <w:proofErr w:type="spellEnd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Тая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Заместитель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директора по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АХР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ТОИП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КРО, 2013 год,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«Управленческие основы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реализации системн</w:t>
            </w:r>
            <w:proofErr w:type="gram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образовательном </w:t>
            </w:r>
            <w:proofErr w:type="spell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учреж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дении</w:t>
            </w:r>
            <w:proofErr w:type="spellEnd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основе новых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подходов к проектированию занятий»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</w:tr>
      <w:tr w:rsidR="0014580B" w:rsidRPr="009500BC" w:rsidTr="0014580B">
        <w:trPr>
          <w:tblCellSpacing w:w="0" w:type="dxa"/>
        </w:trPr>
        <w:tc>
          <w:tcPr>
            <w:tcW w:w="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Голубева</w:t>
            </w:r>
            <w:proofErr w:type="spellEnd"/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Татьяна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Главный</w:t>
            </w:r>
          </w:p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14580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ТОИП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КРО, 2011 год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«Направление </w:t>
            </w:r>
            <w:proofErr w:type="spellStart"/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финансово-экономической модернизации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сферы образования»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4580B" w:rsidRPr="009500BC" w:rsidRDefault="0014580B" w:rsidP="009500B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500B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6223DD" w:rsidRDefault="006223DD" w:rsidP="009500BC">
      <w:pPr>
        <w:pStyle w:val="a5"/>
      </w:pPr>
    </w:p>
    <w:sectPr w:rsidR="006223DD" w:rsidSect="00CC28CD">
      <w:pgSz w:w="16838" w:h="11906" w:orient="landscape"/>
      <w:pgMar w:top="850" w:right="395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00BC"/>
    <w:rsid w:val="0014580B"/>
    <w:rsid w:val="001C1665"/>
    <w:rsid w:val="006223DD"/>
    <w:rsid w:val="009500BC"/>
    <w:rsid w:val="00A35FBB"/>
    <w:rsid w:val="00A5135E"/>
    <w:rsid w:val="00C322F6"/>
    <w:rsid w:val="00CC28CD"/>
    <w:rsid w:val="00D87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00BC"/>
    <w:rPr>
      <w:b/>
      <w:bCs/>
    </w:rPr>
  </w:style>
  <w:style w:type="paragraph" w:styleId="a5">
    <w:name w:val="No Spacing"/>
    <w:uiPriority w:val="1"/>
    <w:qFormat/>
    <w:rsid w:val="00950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EEC1-6C09-45B3-BD4A-C2F7CE2ED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4</cp:revision>
  <dcterms:created xsi:type="dcterms:W3CDTF">2014-03-29T09:24:00Z</dcterms:created>
  <dcterms:modified xsi:type="dcterms:W3CDTF">2014-03-29T09:35:00Z</dcterms:modified>
</cp:coreProperties>
</file>